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1B" w:rsidRPr="00A400F0" w:rsidRDefault="00DF5F1B" w:rsidP="00DF5F1B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</w:rPr>
      </w:pPr>
    </w:p>
    <w:p w:rsidR="00DF5F1B" w:rsidRPr="00A400F0" w:rsidRDefault="00DF5F1B" w:rsidP="00DF5F1B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400F0">
        <w:rPr>
          <w:rFonts w:ascii="Times New Roman" w:hAnsi="Times New Roman" w:cs="Times New Roman"/>
          <w:b/>
        </w:rPr>
        <w:t>Форма документации о закупке у единственного поставщика (исполнителя, подрядчика)</w:t>
      </w:r>
    </w:p>
    <w:p w:rsidR="00DF5F1B" w:rsidRPr="00A400F0" w:rsidRDefault="00DF5F1B" w:rsidP="00DF5F1B">
      <w:pPr>
        <w:widowControl/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</w:rPr>
      </w:pP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Способ закупки – закупка у единственного поставщика на основании п. </w:t>
      </w:r>
      <w:r w:rsidR="00DE6ADB">
        <w:rPr>
          <w:color w:val="auto"/>
        </w:rPr>
        <w:t>5.1.7.12</w:t>
      </w:r>
      <w:r w:rsidRPr="00A400F0">
        <w:rPr>
          <w:color w:val="auto"/>
        </w:rPr>
        <w:t xml:space="preserve"> Положения о закупках товаров, работ, услуг для нужд АО «ГНИВЦ».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Поставщик (исполнитель, подрядчик) </w:t>
      </w:r>
      <w:r w:rsidR="00DE6ADB">
        <w:rPr>
          <w:color w:val="auto"/>
        </w:rPr>
        <w:t>–</w:t>
      </w:r>
      <w:r w:rsidRPr="00A400F0">
        <w:rPr>
          <w:color w:val="auto"/>
        </w:rPr>
        <w:t xml:space="preserve"> </w:t>
      </w:r>
      <w:r w:rsidR="00DE6ADB">
        <w:rPr>
          <w:color w:val="auto"/>
        </w:rPr>
        <w:t>«МОСКОВСКИЙ КРЕДИТНЫЙ БАНК» ПАО</w:t>
      </w:r>
      <w:r w:rsidRPr="00A400F0">
        <w:rPr>
          <w:color w:val="auto"/>
        </w:rPr>
        <w:t>, ИНН</w:t>
      </w:r>
      <w:r w:rsidR="00DE6ADB">
        <w:rPr>
          <w:color w:val="auto"/>
        </w:rPr>
        <w:t xml:space="preserve"> 7734202860</w:t>
      </w:r>
      <w:r w:rsidRPr="00A400F0">
        <w:rPr>
          <w:color w:val="auto"/>
        </w:rPr>
        <w:t>,</w:t>
      </w:r>
      <w:r w:rsidR="00DE6ADB">
        <w:rPr>
          <w:color w:val="auto"/>
        </w:rPr>
        <w:t xml:space="preserve"> ОГРН 1027739555282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Поставщик (исполнитель, подрядчик) является субъектом малого или среднего предпринимательства - </w:t>
      </w:r>
      <w:r w:rsidRPr="00A400F0">
        <w:rPr>
          <w:i/>
          <w:color w:val="auto"/>
        </w:rPr>
        <w:t>нет</w:t>
      </w:r>
      <w:r w:rsidRPr="00A400F0">
        <w:rPr>
          <w:color w:val="auto"/>
        </w:rPr>
        <w:t>.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Заказчиком предусмотрена возможность заключения договора финансирования под уступку денежного требования в порядке, предусмотренном Главой 43 Гражданского кодекса Российской Федерации - </w:t>
      </w:r>
      <w:r w:rsidRPr="00A400F0">
        <w:rPr>
          <w:i/>
          <w:color w:val="auto"/>
        </w:rPr>
        <w:t>нет</w:t>
      </w:r>
      <w:r w:rsidRPr="00A400F0">
        <w:rPr>
          <w:color w:val="auto"/>
        </w:rPr>
        <w:t>.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выполняемых работ, оказываемых услуг потребностям Заказчика - не установлены.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содержанию, форме, оформлению и составу заявки на участие в закупке – не установлены. </w:t>
      </w:r>
    </w:p>
    <w:p w:rsidR="00DF5F1B" w:rsidRPr="00E032B5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выполняемых работ, оказываемых услуг, которые являются предметом закупки, их </w:t>
      </w:r>
      <w:r w:rsidRPr="00E032B5">
        <w:rPr>
          <w:color w:val="auto"/>
        </w:rPr>
        <w:t xml:space="preserve">количественных и качественных характеристик – не установлены. </w:t>
      </w:r>
    </w:p>
    <w:p w:rsidR="00DF5F1B" w:rsidRPr="00E032B5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E032B5">
        <w:rPr>
          <w:color w:val="auto"/>
        </w:rPr>
        <w:t xml:space="preserve">Место, условия и сроки (периоды) поставки товара, выполнения работ, оказания услуг – </w:t>
      </w:r>
      <w:r w:rsidR="00DE6ADB" w:rsidRPr="00E032B5">
        <w:rPr>
          <w:color w:val="auto"/>
        </w:rPr>
        <w:t xml:space="preserve">г. Москва, </w:t>
      </w:r>
      <w:r w:rsidR="00E032B5" w:rsidRPr="00E032B5">
        <w:rPr>
          <w:color w:val="auto"/>
        </w:rPr>
        <w:t>Луков переулок, д. 2, стр. 1</w:t>
      </w:r>
      <w:r w:rsidRPr="00E032B5">
        <w:rPr>
          <w:color w:val="auto"/>
        </w:rPr>
        <w:t xml:space="preserve">. </w:t>
      </w:r>
    </w:p>
    <w:p w:rsidR="00DF5F1B" w:rsidRPr="00E032B5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E032B5">
        <w:rPr>
          <w:color w:val="auto"/>
        </w:rPr>
        <w:t>Сведения о начальной (максимальной) цене договора (цене лота)</w:t>
      </w:r>
      <w:r w:rsidRPr="00E032B5">
        <w:rPr>
          <w:color w:val="auto"/>
          <w:sz w:val="20"/>
          <w:szCs w:val="20"/>
        </w:rPr>
        <w:t xml:space="preserve"> </w:t>
      </w:r>
      <w:r w:rsidR="00DE6ADB" w:rsidRPr="00E032B5">
        <w:rPr>
          <w:color w:val="auto"/>
        </w:rPr>
        <w:t>–</w:t>
      </w:r>
      <w:r w:rsidRPr="00E032B5">
        <w:rPr>
          <w:color w:val="auto"/>
        </w:rPr>
        <w:t xml:space="preserve"> </w:t>
      </w:r>
      <w:r w:rsidR="00DE6ADB" w:rsidRPr="00E032B5">
        <w:rPr>
          <w:color w:val="auto"/>
        </w:rPr>
        <w:t>700 000 000 (семьсот миллионов) рублей</w:t>
      </w:r>
      <w:r w:rsidRPr="00E032B5">
        <w:rPr>
          <w:color w:val="auto"/>
        </w:rPr>
        <w:t xml:space="preserve">. </w:t>
      </w:r>
    </w:p>
    <w:p w:rsidR="00DF5F1B" w:rsidRPr="00E032B5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E032B5">
        <w:rPr>
          <w:color w:val="auto"/>
        </w:rPr>
        <w:t xml:space="preserve">Форма, сроки и порядок оплаты товара, работ, услуг </w:t>
      </w:r>
      <w:r w:rsidR="00E032B5" w:rsidRPr="00E032B5">
        <w:rPr>
          <w:color w:val="auto"/>
        </w:rPr>
        <w:t>–</w:t>
      </w:r>
      <w:r w:rsidRPr="00E032B5">
        <w:rPr>
          <w:color w:val="auto"/>
        </w:rPr>
        <w:t xml:space="preserve"> </w:t>
      </w:r>
      <w:r w:rsidR="00E032B5" w:rsidRPr="00E032B5">
        <w:rPr>
          <w:color w:val="auto"/>
        </w:rPr>
        <w:t>в соответствии с п. 4.1</w:t>
      </w:r>
      <w:r w:rsidRPr="00E032B5">
        <w:rPr>
          <w:color w:val="auto"/>
        </w:rPr>
        <w:t>.</w:t>
      </w:r>
      <w:r w:rsidR="00E032B5" w:rsidRPr="00E032B5">
        <w:rPr>
          <w:color w:val="auto"/>
        </w:rPr>
        <w:t xml:space="preserve"> Соглашения</w:t>
      </w:r>
      <w:r w:rsidR="00E032B5">
        <w:rPr>
          <w:color w:val="auto"/>
        </w:rPr>
        <w:t xml:space="preserve"> о выдаче банковских гарантий.</w:t>
      </w:r>
      <w:bookmarkStart w:id="0" w:name="_GoBack"/>
      <w:bookmarkEnd w:id="0"/>
      <w:r w:rsidRPr="00E032B5">
        <w:rPr>
          <w:color w:val="auto"/>
        </w:rPr>
        <w:t xml:space="preserve">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E032B5">
        <w:rPr>
          <w:color w:val="auto"/>
        </w:rPr>
        <w:t xml:space="preserve"> Порядок формирования цены договора (цены лота) (с учётом или без учёта расходов</w:t>
      </w:r>
      <w:r w:rsidRPr="00A400F0">
        <w:rPr>
          <w:color w:val="auto"/>
        </w:rPr>
        <w:t xml:space="preserve"> на перевозку, страхование, уплату таможенных пошлин, налогов и других обязательных платежей) – не установлен.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Порядок, место, дата начала и дата окончания срока подачи заявок на участие в закупке – не установлены.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требованиям, – не установлены.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Формы, порядок, дата начала и дата окончания срока предоставления участникам закупки разъяснений положений документации о закупке – запросы на разъяснение положений документации не принимаются, разъяснения не предоставляются.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 и дата рассмотрения предложений участников закупки и подведения итогов закупки – предложения участников закупки не рассматриваются, итоги закупки не подводятся.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Критерии оценки и сопоставления заявок на участие в закупке – не установлены.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>Порядок оценки и сопоставления заявок на участие в закупке – не установлен.</w:t>
      </w:r>
    </w:p>
    <w:p w:rsidR="00676894" w:rsidRDefault="00676894"/>
    <w:sectPr w:rsidR="00676894" w:rsidSect="00DF5F1B">
      <w:pgSz w:w="11906" w:h="16838" w:code="9"/>
      <w:pgMar w:top="1134" w:right="1701" w:bottom="1134" w:left="851" w:header="45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A017A"/>
    <w:multiLevelType w:val="hybridMultilevel"/>
    <w:tmpl w:val="B9ACAF9E"/>
    <w:lvl w:ilvl="0" w:tplc="E618EA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16CF5"/>
    <w:multiLevelType w:val="hybridMultilevel"/>
    <w:tmpl w:val="9AB0007A"/>
    <w:lvl w:ilvl="0" w:tplc="3926F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F1B"/>
    <w:rsid w:val="003D297C"/>
    <w:rsid w:val="00676894"/>
    <w:rsid w:val="00DE6ADB"/>
    <w:rsid w:val="00DF5F1B"/>
    <w:rsid w:val="00E0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15EAF-5386-43F0-B262-55E62842C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F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5F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6A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A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Ольга Алексеевна</dc:creator>
  <cp:keywords/>
  <dc:description/>
  <cp:lastModifiedBy>Плотникова Ольга Алексеевна</cp:lastModifiedBy>
  <cp:revision>2</cp:revision>
  <cp:lastPrinted>2016-12-23T12:34:00Z</cp:lastPrinted>
  <dcterms:created xsi:type="dcterms:W3CDTF">2016-12-23T07:34:00Z</dcterms:created>
  <dcterms:modified xsi:type="dcterms:W3CDTF">2016-12-23T12:41:00Z</dcterms:modified>
</cp:coreProperties>
</file>